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Королева, д.22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230D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E4FB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E4FB3">
        <w:rPr>
          <w:b/>
          <w:color w:val="000000"/>
          <w:kern w:val="3"/>
          <w:sz w:val="24"/>
          <w:szCs w:val="24"/>
          <w:lang w:eastAsia="zh-CN" w:bidi="hi-IN"/>
        </w:rPr>
        <w:t>4 805 416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E4FB3">
        <w:rPr>
          <w:b/>
          <w:bCs/>
          <w:color w:val="000000"/>
          <w:kern w:val="3"/>
          <w:sz w:val="24"/>
          <w:szCs w:val="24"/>
          <w:lang w:eastAsia="zh-CN" w:bidi="hi-IN"/>
        </w:rPr>
        <w:t>192 216,64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E4FB3">
        <w:rPr>
          <w:b/>
          <w:bCs/>
          <w:color w:val="000000"/>
          <w:kern w:val="3"/>
          <w:sz w:val="24"/>
          <w:szCs w:val="24"/>
          <w:lang w:eastAsia="zh-CN" w:bidi="hi-IN"/>
        </w:rPr>
        <w:t>72 081,24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30D4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E1AD-F56E-4BBF-B081-3425CB2B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2024-06-26T10:29:00Z</dcterms:created>
  <dcterms:modified xsi:type="dcterms:W3CDTF">2024-07-01T11:48:00Z</dcterms:modified>
</cp:coreProperties>
</file>